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DCC2" w14:textId="77777777" w:rsidR="00C46643" w:rsidRDefault="00C46643" w:rsidP="00C46643">
      <w:pPr>
        <w:jc w:val="center"/>
        <w:rPr>
          <w:sz w:val="36"/>
          <w:szCs w:val="36"/>
          <w:u w:val="none"/>
          <w:lang w:val="en-GB"/>
        </w:rPr>
      </w:pPr>
    </w:p>
    <w:p w14:paraId="24A1A298" w14:textId="77777777" w:rsidR="00C46643" w:rsidRPr="004F738F" w:rsidRDefault="00C46643" w:rsidP="00C46643">
      <w:pPr>
        <w:jc w:val="center"/>
        <w:rPr>
          <w:rFonts w:asciiTheme="majorHAnsi" w:hAnsiTheme="majorHAnsi"/>
          <w:b/>
          <w:bCs/>
          <w:sz w:val="28"/>
          <w:szCs w:val="28"/>
          <w:u w:val="none"/>
          <w:lang w:val="en-GB"/>
        </w:rPr>
      </w:pPr>
      <w:r w:rsidRPr="004F738F">
        <w:rPr>
          <w:rFonts w:asciiTheme="majorHAnsi" w:hAnsiTheme="majorHAnsi"/>
          <w:b/>
          <w:bCs/>
          <w:sz w:val="28"/>
          <w:szCs w:val="28"/>
          <w:u w:val="none"/>
          <w:lang w:val="en-GB"/>
        </w:rPr>
        <w:t xml:space="preserve">DATA SHEET </w:t>
      </w:r>
    </w:p>
    <w:p w14:paraId="67E769D3" w14:textId="77777777" w:rsidR="00C46643" w:rsidRPr="004F738F" w:rsidRDefault="00C46643" w:rsidP="00C46643">
      <w:pPr>
        <w:jc w:val="center"/>
        <w:rPr>
          <w:rFonts w:asciiTheme="majorHAnsi" w:hAnsiTheme="majorHAnsi"/>
          <w:b/>
          <w:bCs/>
          <w:sz w:val="28"/>
          <w:szCs w:val="28"/>
          <w:u w:val="none"/>
          <w:lang w:val="en-GB"/>
        </w:rPr>
      </w:pPr>
    </w:p>
    <w:p w14:paraId="33D3B4DF" w14:textId="77777777" w:rsidR="00C46643" w:rsidRPr="004F738F" w:rsidRDefault="00C46643" w:rsidP="008412A0">
      <w:pPr>
        <w:jc w:val="center"/>
        <w:rPr>
          <w:rFonts w:asciiTheme="majorHAnsi" w:hAnsiTheme="majorHAnsi"/>
          <w:b/>
          <w:bCs/>
          <w:sz w:val="28"/>
          <w:szCs w:val="28"/>
          <w:u w:val="none"/>
          <w:lang w:val="en-GB"/>
        </w:rPr>
      </w:pPr>
      <w:r w:rsidRPr="004F738F">
        <w:rPr>
          <w:rFonts w:asciiTheme="majorHAnsi" w:hAnsiTheme="majorHAnsi"/>
          <w:b/>
          <w:bCs/>
          <w:sz w:val="28"/>
          <w:szCs w:val="28"/>
          <w:u w:val="none"/>
          <w:lang w:val="en-GB"/>
        </w:rPr>
        <w:t xml:space="preserve">TEXELL </w:t>
      </w:r>
      <w:r w:rsidR="008412A0" w:rsidRPr="004F738F">
        <w:rPr>
          <w:rFonts w:asciiTheme="majorHAnsi" w:hAnsiTheme="majorHAnsi"/>
          <w:b/>
          <w:bCs/>
          <w:sz w:val="28"/>
          <w:szCs w:val="28"/>
          <w:u w:val="none"/>
          <w:lang w:val="en-GB"/>
        </w:rPr>
        <w:t>HD</w:t>
      </w:r>
    </w:p>
    <w:p w14:paraId="5BCE9418" w14:textId="77777777" w:rsidR="00C46643" w:rsidRPr="00FB28A4" w:rsidRDefault="00C46643" w:rsidP="00C46643">
      <w:pPr>
        <w:jc w:val="center"/>
        <w:rPr>
          <w:rFonts w:asciiTheme="majorHAnsi" w:hAnsiTheme="majorHAnsi"/>
          <w:u w:val="none"/>
          <w:lang w:val="en-GB"/>
        </w:rPr>
      </w:pPr>
    </w:p>
    <w:p w14:paraId="1F1448B1" w14:textId="31CFC264" w:rsidR="00C46643" w:rsidRPr="004F738F" w:rsidRDefault="00C46643" w:rsidP="00C46643">
      <w:pPr>
        <w:rPr>
          <w:rFonts w:asciiTheme="majorHAnsi" w:hAnsiTheme="majorHAnsi"/>
          <w:b/>
          <w:bCs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4F738F">
        <w:rPr>
          <w:rFonts w:asciiTheme="majorHAnsi" w:hAnsiTheme="majorHAnsi"/>
          <w:b/>
          <w:bCs/>
          <w:sz w:val="18"/>
          <w:szCs w:val="18"/>
          <w:u w:val="none"/>
          <w:lang w:val="en-GB"/>
        </w:rPr>
        <w:t xml:space="preserve">ISO Standard </w:t>
      </w:r>
      <w:r w:rsidRPr="004F738F">
        <w:rPr>
          <w:rFonts w:asciiTheme="majorHAnsi" w:hAnsiTheme="majorHAnsi"/>
          <w:b/>
          <w:bCs/>
          <w:sz w:val="18"/>
          <w:szCs w:val="18"/>
          <w:u w:val="none"/>
          <w:lang w:val="en-GB"/>
        </w:rPr>
        <w:tab/>
      </w:r>
      <w:r w:rsidRPr="004F738F">
        <w:rPr>
          <w:rFonts w:asciiTheme="majorHAnsi" w:hAnsiTheme="majorHAnsi"/>
          <w:b/>
          <w:bCs/>
          <w:sz w:val="18"/>
          <w:szCs w:val="18"/>
          <w:u w:val="none"/>
          <w:lang w:val="en-GB"/>
        </w:rPr>
        <w:tab/>
        <w:t>Unit</w:t>
      </w:r>
      <w:r w:rsidRPr="004F738F">
        <w:rPr>
          <w:rFonts w:asciiTheme="majorHAnsi" w:hAnsiTheme="majorHAnsi"/>
          <w:b/>
          <w:bCs/>
          <w:sz w:val="18"/>
          <w:szCs w:val="18"/>
          <w:u w:val="none"/>
          <w:lang w:val="en-GB"/>
        </w:rPr>
        <w:tab/>
      </w:r>
      <w:r w:rsidRPr="004F738F">
        <w:rPr>
          <w:rFonts w:asciiTheme="majorHAnsi" w:hAnsiTheme="majorHAnsi"/>
          <w:b/>
          <w:bCs/>
          <w:sz w:val="18"/>
          <w:szCs w:val="18"/>
          <w:u w:val="none"/>
          <w:lang w:val="en-GB"/>
        </w:rPr>
        <w:tab/>
      </w:r>
      <w:r w:rsidR="003F1CE8" w:rsidRPr="004F738F">
        <w:rPr>
          <w:rFonts w:asciiTheme="majorHAnsi" w:hAnsiTheme="majorHAnsi"/>
          <w:b/>
          <w:bCs/>
          <w:sz w:val="18"/>
          <w:szCs w:val="18"/>
          <w:u w:val="none"/>
          <w:lang w:val="en-GB"/>
        </w:rPr>
        <w:t>Result</w:t>
      </w:r>
    </w:p>
    <w:p w14:paraId="68357E52" w14:textId="77777777" w:rsidR="00C46643" w:rsidRPr="003F1CE8" w:rsidRDefault="00C46643" w:rsidP="00C46643">
      <w:pPr>
        <w:jc w:val="center"/>
        <w:rPr>
          <w:rFonts w:asciiTheme="majorHAnsi" w:hAnsiTheme="majorHAnsi"/>
          <w:sz w:val="18"/>
          <w:szCs w:val="18"/>
          <w:u w:val="none"/>
          <w:lang w:val="en-GB"/>
        </w:rPr>
      </w:pPr>
    </w:p>
    <w:p w14:paraId="673C0FB1" w14:textId="10D67D22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Density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ISO - 845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kg/m³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>45</w:t>
      </w:r>
    </w:p>
    <w:p w14:paraId="0632D577" w14:textId="77777777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</w:p>
    <w:p w14:paraId="5000BAC0" w14:textId="594B3DAC" w:rsidR="00C46643" w:rsidRPr="003F1CE8" w:rsidRDefault="00C46643" w:rsidP="003F1CE8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Tensile Strength</w:t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 xml:space="preserve"> </w:t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ISO – 1798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kPa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4</w:t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>46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</w:p>
    <w:p w14:paraId="47093197" w14:textId="47254446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</w:p>
    <w:p w14:paraId="5B8E2B8C" w14:textId="0F8B3CFF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 xml:space="preserve">Tensile Elongation 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ISO – 1798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%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>227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</w:p>
    <w:p w14:paraId="78298BF9" w14:textId="77777777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it-IT"/>
        </w:rPr>
      </w:pPr>
    </w:p>
    <w:p w14:paraId="6CEBC1CC" w14:textId="6BAFCC97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it-IT"/>
        </w:rPr>
      </w:pPr>
      <w:r w:rsidRPr="003F1CE8">
        <w:rPr>
          <w:rFonts w:asciiTheme="majorHAnsi" w:hAnsiTheme="majorHAnsi"/>
          <w:sz w:val="18"/>
          <w:szCs w:val="18"/>
          <w:u w:val="none"/>
          <w:lang w:val="it-IT"/>
        </w:rPr>
        <w:t>Compression 10%</w:t>
      </w:r>
      <w:r w:rsidRPr="003F1CE8">
        <w:rPr>
          <w:rFonts w:asciiTheme="majorHAnsi" w:hAnsiTheme="majorHAnsi"/>
          <w:sz w:val="18"/>
          <w:szCs w:val="18"/>
          <w:u w:val="none"/>
          <w:lang w:val="it-IT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it-IT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it-IT"/>
        </w:rPr>
        <w:tab/>
      </w:r>
      <w:r w:rsidR="00FB28A4" w:rsidRPr="003F1CE8">
        <w:rPr>
          <w:rFonts w:asciiTheme="majorHAnsi" w:hAnsiTheme="majorHAnsi"/>
          <w:sz w:val="18"/>
          <w:szCs w:val="18"/>
          <w:u w:val="none"/>
          <w:lang w:val="it-IT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it-IT"/>
        </w:rPr>
        <w:t>ISO – 844</w:t>
      </w:r>
      <w:r w:rsidRPr="003F1CE8">
        <w:rPr>
          <w:rFonts w:asciiTheme="majorHAnsi" w:hAnsiTheme="majorHAnsi"/>
          <w:sz w:val="18"/>
          <w:szCs w:val="18"/>
          <w:u w:val="none"/>
          <w:lang w:val="it-IT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it-IT"/>
        </w:rPr>
        <w:tab/>
      </w:r>
      <w:r w:rsidR="003F1CE8">
        <w:rPr>
          <w:rFonts w:asciiTheme="majorHAnsi" w:hAnsiTheme="majorHAnsi"/>
          <w:sz w:val="18"/>
          <w:szCs w:val="18"/>
          <w:u w:val="none"/>
          <w:lang w:val="it-IT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it-IT"/>
        </w:rPr>
        <w:t>kPa</w:t>
      </w:r>
      <w:r w:rsidRPr="003F1CE8">
        <w:rPr>
          <w:rFonts w:asciiTheme="majorHAnsi" w:hAnsiTheme="majorHAnsi"/>
          <w:sz w:val="18"/>
          <w:szCs w:val="18"/>
          <w:u w:val="none"/>
          <w:lang w:val="it-IT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it-IT"/>
        </w:rPr>
        <w:tab/>
      </w:r>
      <w:r w:rsidR="003F1CE8" w:rsidRPr="003F1CE8">
        <w:rPr>
          <w:rFonts w:asciiTheme="majorHAnsi" w:hAnsiTheme="majorHAnsi"/>
          <w:sz w:val="18"/>
          <w:szCs w:val="18"/>
          <w:u w:val="none"/>
          <w:lang w:val="it-IT"/>
        </w:rPr>
        <w:t>83</w:t>
      </w:r>
    </w:p>
    <w:p w14:paraId="2B769025" w14:textId="5248A169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it-IT"/>
        </w:rPr>
      </w:pPr>
      <w:r w:rsidRPr="003F1CE8">
        <w:rPr>
          <w:rFonts w:asciiTheme="majorHAnsi" w:hAnsiTheme="majorHAnsi"/>
          <w:sz w:val="18"/>
          <w:szCs w:val="18"/>
          <w:u w:val="none"/>
          <w:lang w:val="it-IT"/>
        </w:rPr>
        <w:t>Compression 25%</w:t>
      </w:r>
      <w:r w:rsidRPr="003F1CE8">
        <w:rPr>
          <w:rFonts w:asciiTheme="majorHAnsi" w:hAnsiTheme="majorHAnsi"/>
          <w:sz w:val="18"/>
          <w:szCs w:val="18"/>
          <w:u w:val="none"/>
          <w:lang w:val="it-IT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it-IT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it-IT"/>
        </w:rPr>
        <w:tab/>
      </w:r>
      <w:r w:rsidR="00FB28A4" w:rsidRPr="003F1CE8">
        <w:rPr>
          <w:rFonts w:asciiTheme="majorHAnsi" w:hAnsiTheme="majorHAnsi"/>
          <w:sz w:val="18"/>
          <w:szCs w:val="18"/>
          <w:u w:val="none"/>
          <w:lang w:val="it-IT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it-IT"/>
        </w:rPr>
        <w:t>ISO – 844</w:t>
      </w:r>
      <w:r w:rsidRPr="003F1CE8">
        <w:rPr>
          <w:rFonts w:asciiTheme="majorHAnsi" w:hAnsiTheme="majorHAnsi"/>
          <w:sz w:val="18"/>
          <w:szCs w:val="18"/>
          <w:u w:val="none"/>
          <w:lang w:val="it-IT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it-IT"/>
        </w:rPr>
        <w:tab/>
      </w:r>
      <w:r w:rsidR="003F1CE8">
        <w:rPr>
          <w:rFonts w:asciiTheme="majorHAnsi" w:hAnsiTheme="majorHAnsi"/>
          <w:sz w:val="18"/>
          <w:szCs w:val="18"/>
          <w:u w:val="none"/>
          <w:lang w:val="it-IT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it-IT"/>
        </w:rPr>
        <w:t>kPa</w:t>
      </w:r>
      <w:r w:rsidRPr="003F1CE8">
        <w:rPr>
          <w:rFonts w:asciiTheme="majorHAnsi" w:hAnsiTheme="majorHAnsi"/>
          <w:sz w:val="18"/>
          <w:szCs w:val="18"/>
          <w:u w:val="none"/>
          <w:lang w:val="it-IT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it-IT"/>
        </w:rPr>
        <w:tab/>
      </w:r>
      <w:r w:rsidR="003F1CE8" w:rsidRPr="003F1CE8">
        <w:rPr>
          <w:rFonts w:asciiTheme="majorHAnsi" w:hAnsiTheme="majorHAnsi"/>
          <w:sz w:val="18"/>
          <w:szCs w:val="18"/>
          <w:u w:val="none"/>
          <w:lang w:val="it-IT"/>
        </w:rPr>
        <w:t>100</w:t>
      </w:r>
    </w:p>
    <w:p w14:paraId="7E84979B" w14:textId="476509FE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Compression 50%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="00FB28A4"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ISO – 844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kPa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1</w:t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>68</w:t>
      </w:r>
    </w:p>
    <w:p w14:paraId="3FB9100B" w14:textId="77777777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</w:p>
    <w:p w14:paraId="39A93DDA" w14:textId="77777777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 xml:space="preserve">Compression Set 25% </w:t>
      </w:r>
    </w:p>
    <w:p w14:paraId="2CB6B574" w14:textId="522A65B6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0.5 hrs after discharge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 xml:space="preserve"> 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ISO – 1856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%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>7</w:t>
      </w:r>
    </w:p>
    <w:p w14:paraId="785BF423" w14:textId="77777777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 xml:space="preserve">Compression Set 25%  </w:t>
      </w:r>
    </w:p>
    <w:p w14:paraId="7AB1CA1D" w14:textId="1BAB90FA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24 hrs after discharge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ISO – 1856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%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>2</w:t>
      </w:r>
    </w:p>
    <w:p w14:paraId="11A3ADDA" w14:textId="77777777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</w:p>
    <w:p w14:paraId="4F514CA6" w14:textId="77777777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 xml:space="preserve">Compression Set 50% </w:t>
      </w:r>
    </w:p>
    <w:p w14:paraId="7CF66EF1" w14:textId="2A55901A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0.5 hrs after discharge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ISO – 1856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%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>21</w:t>
      </w:r>
    </w:p>
    <w:p w14:paraId="150B104F" w14:textId="77777777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 xml:space="preserve">Compression Set 50% </w:t>
      </w:r>
    </w:p>
    <w:p w14:paraId="647D6ACF" w14:textId="4EC94B36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24 hrs after discharge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 xml:space="preserve"> 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ISO – 1856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%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>9.5</w:t>
      </w:r>
    </w:p>
    <w:p w14:paraId="3A77654F" w14:textId="77777777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</w:p>
    <w:p w14:paraId="117666F0" w14:textId="0A3D2EBE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 xml:space="preserve">Working Temperature Range 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Internal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˚C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-60 / + 90</w:t>
      </w:r>
    </w:p>
    <w:p w14:paraId="0657B37F" w14:textId="77777777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</w:p>
    <w:p w14:paraId="6D8DCC5A" w14:textId="77777777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Water Absorption % Vol (max)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Internal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%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1</w:t>
      </w:r>
    </w:p>
    <w:p w14:paraId="73E581E4" w14:textId="77777777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</w:p>
    <w:p w14:paraId="522D99B7" w14:textId="6836DDDA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Thermal Conductivity @ 10°C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ASTM C177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W/</w:t>
      </w:r>
      <w:proofErr w:type="spellStart"/>
      <w:r w:rsidRPr="003F1CE8">
        <w:rPr>
          <w:rFonts w:asciiTheme="majorHAnsi" w:hAnsiTheme="majorHAnsi"/>
          <w:sz w:val="18"/>
          <w:szCs w:val="18"/>
          <w:u w:val="none"/>
          <w:lang w:val="en-GB"/>
        </w:rPr>
        <w:t>mK</w:t>
      </w:r>
      <w:proofErr w:type="spellEnd"/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0.0</w:t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>44</w:t>
      </w:r>
    </w:p>
    <w:p w14:paraId="3A6ED015" w14:textId="1BE9E231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Thermal Conductivity @ 40°C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ASTM C177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W/</w:t>
      </w:r>
      <w:proofErr w:type="spellStart"/>
      <w:r w:rsidRPr="003F1CE8">
        <w:rPr>
          <w:rFonts w:asciiTheme="majorHAnsi" w:hAnsiTheme="majorHAnsi"/>
          <w:sz w:val="18"/>
          <w:szCs w:val="18"/>
          <w:u w:val="none"/>
          <w:lang w:val="en-GB"/>
        </w:rPr>
        <w:t>mK</w:t>
      </w:r>
      <w:proofErr w:type="spellEnd"/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0.0</w:t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>46</w:t>
      </w:r>
    </w:p>
    <w:p w14:paraId="48317DDC" w14:textId="77777777" w:rsidR="00C46643" w:rsidRPr="003F1CE8" w:rsidRDefault="00C46643" w:rsidP="00C46643">
      <w:pPr>
        <w:rPr>
          <w:rFonts w:asciiTheme="majorHAnsi" w:hAnsiTheme="majorHAnsi"/>
          <w:sz w:val="18"/>
          <w:szCs w:val="18"/>
          <w:u w:val="none"/>
          <w:lang w:val="en-GB"/>
        </w:rPr>
      </w:pPr>
    </w:p>
    <w:p w14:paraId="2DB63EA9" w14:textId="76973E26" w:rsidR="00947488" w:rsidRPr="003F1CE8" w:rsidRDefault="00C46643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 xml:space="preserve">Shore </w:t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>ISO - 868</w:t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OO</w:t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6</w:t>
      </w:r>
      <w:r w:rsidR="003F1CE8" w:rsidRPr="003F1CE8">
        <w:rPr>
          <w:rFonts w:asciiTheme="majorHAnsi" w:hAnsiTheme="majorHAnsi"/>
          <w:sz w:val="18"/>
          <w:szCs w:val="18"/>
          <w:u w:val="none"/>
          <w:lang w:val="en-GB"/>
        </w:rPr>
        <w:t>1</w:t>
      </w:r>
    </w:p>
    <w:p w14:paraId="438E95C9" w14:textId="77777777" w:rsidR="00C46643" w:rsidRPr="003F1CE8" w:rsidRDefault="00C46643">
      <w:pPr>
        <w:rPr>
          <w:rFonts w:asciiTheme="majorHAnsi" w:hAnsiTheme="majorHAnsi"/>
          <w:sz w:val="18"/>
          <w:szCs w:val="18"/>
          <w:u w:val="none"/>
          <w:lang w:val="en-GB"/>
        </w:rPr>
      </w:pPr>
    </w:p>
    <w:p w14:paraId="175A0AC1" w14:textId="77777777" w:rsidR="003F1CE8" w:rsidRDefault="003F1CE8">
      <w:p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Flammability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FMVSS302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mm/min</w:t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</w:r>
      <w:r w:rsidRPr="003F1CE8">
        <w:rPr>
          <w:rFonts w:asciiTheme="majorHAnsi" w:hAnsiTheme="majorHAnsi"/>
          <w:sz w:val="18"/>
          <w:szCs w:val="18"/>
          <w:u w:val="none"/>
          <w:lang w:val="en-GB"/>
        </w:rPr>
        <w:tab/>
        <w:t>43</w:t>
      </w:r>
    </w:p>
    <w:p w14:paraId="2D91245F" w14:textId="77777777" w:rsidR="004F738F" w:rsidRDefault="004F738F">
      <w:pPr>
        <w:rPr>
          <w:rFonts w:asciiTheme="majorHAnsi" w:hAnsiTheme="majorHAnsi"/>
          <w:sz w:val="18"/>
          <w:szCs w:val="18"/>
          <w:u w:val="none"/>
          <w:lang w:val="en-GB"/>
        </w:rPr>
      </w:pPr>
    </w:p>
    <w:p w14:paraId="3F82E120" w14:textId="77777777" w:rsidR="004F738F" w:rsidRDefault="004F738F">
      <w:pPr>
        <w:rPr>
          <w:rFonts w:asciiTheme="majorHAnsi" w:hAnsiTheme="majorHAnsi"/>
          <w:sz w:val="18"/>
          <w:szCs w:val="18"/>
          <w:u w:val="none"/>
          <w:lang w:val="en-GB"/>
        </w:rPr>
      </w:pPr>
    </w:p>
    <w:p w14:paraId="3F509078" w14:textId="77777777" w:rsidR="003F1CE8" w:rsidRDefault="003F1CE8">
      <w:pPr>
        <w:rPr>
          <w:rFonts w:asciiTheme="majorHAnsi" w:hAnsiTheme="majorHAnsi"/>
          <w:sz w:val="18"/>
          <w:szCs w:val="18"/>
          <w:u w:val="none"/>
          <w:lang w:val="en-GB"/>
        </w:rPr>
      </w:pPr>
    </w:p>
    <w:p w14:paraId="2B3D70F4" w14:textId="1EA0C4C8" w:rsidR="003F1CE8" w:rsidRDefault="003F1CE8" w:rsidP="003F1CE8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  <w:u w:val="none"/>
          <w:lang w:val="en-GB"/>
        </w:rPr>
      </w:pPr>
      <w:r w:rsidRPr="003F1CE8">
        <w:rPr>
          <w:rFonts w:asciiTheme="majorHAnsi" w:hAnsiTheme="majorHAnsi"/>
          <w:sz w:val="18"/>
          <w:szCs w:val="18"/>
          <w:u w:val="none"/>
          <w:lang w:val="en-GB"/>
        </w:rPr>
        <w:t>Texell HD is</w:t>
      </w:r>
      <w:r>
        <w:rPr>
          <w:rFonts w:asciiTheme="majorHAnsi" w:hAnsiTheme="majorHAnsi"/>
          <w:sz w:val="18"/>
          <w:szCs w:val="18"/>
          <w:u w:val="none"/>
          <w:lang w:val="en-GB"/>
        </w:rPr>
        <w:t xml:space="preserve"> a closed cell cross-linked polyethylene foam </w:t>
      </w:r>
      <w:r w:rsidR="004F738F">
        <w:rPr>
          <w:rFonts w:asciiTheme="majorHAnsi" w:hAnsiTheme="majorHAnsi"/>
          <w:sz w:val="18"/>
          <w:szCs w:val="18"/>
          <w:u w:val="none"/>
          <w:lang w:val="en-GB"/>
        </w:rPr>
        <w:t>block.</w:t>
      </w:r>
    </w:p>
    <w:p w14:paraId="0432A066" w14:textId="40CFB688" w:rsidR="003F1CE8" w:rsidRDefault="003F1CE8" w:rsidP="003F1CE8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  <w:u w:val="none"/>
          <w:lang w:val="en-GB"/>
        </w:rPr>
      </w:pPr>
      <w:r>
        <w:rPr>
          <w:rFonts w:asciiTheme="majorHAnsi" w:hAnsiTheme="majorHAnsi"/>
          <w:sz w:val="18"/>
          <w:szCs w:val="18"/>
          <w:u w:val="none"/>
          <w:lang w:val="en-GB"/>
        </w:rPr>
        <w:t xml:space="preserve">Dimensional Stability 24 hr at 70C </w:t>
      </w:r>
      <w:r>
        <w:rPr>
          <w:rFonts w:asciiTheme="majorHAnsi" w:hAnsiTheme="majorHAnsi" w:cstheme="majorHAnsi"/>
          <w:sz w:val="18"/>
          <w:szCs w:val="18"/>
          <w:u w:val="none"/>
          <w:lang w:val="en-GB"/>
        </w:rPr>
        <w:t>&lt;</w:t>
      </w:r>
      <w:r>
        <w:rPr>
          <w:rFonts w:asciiTheme="majorHAnsi" w:hAnsiTheme="majorHAnsi"/>
          <w:sz w:val="18"/>
          <w:szCs w:val="18"/>
          <w:u w:val="none"/>
          <w:lang w:val="en-GB"/>
        </w:rPr>
        <w:t xml:space="preserve"> 2%</w:t>
      </w:r>
    </w:p>
    <w:p w14:paraId="6CFC84EF" w14:textId="14E4A356" w:rsidR="003F1CE8" w:rsidRDefault="004F738F" w:rsidP="003F1CE8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  <w:u w:val="none"/>
          <w:lang w:val="en-GB"/>
        </w:rPr>
      </w:pPr>
      <w:r>
        <w:rPr>
          <w:rFonts w:asciiTheme="majorHAnsi" w:hAnsiTheme="majorHAnsi"/>
          <w:sz w:val="18"/>
          <w:szCs w:val="18"/>
          <w:u w:val="none"/>
          <w:lang w:val="en-GB"/>
        </w:rPr>
        <w:t xml:space="preserve">Dimensional Stability 24 hr at 90C </w:t>
      </w:r>
      <w:r>
        <w:rPr>
          <w:rFonts w:asciiTheme="majorHAnsi" w:hAnsiTheme="majorHAnsi" w:cstheme="majorHAnsi"/>
          <w:sz w:val="18"/>
          <w:szCs w:val="18"/>
          <w:u w:val="none"/>
          <w:lang w:val="en-GB"/>
        </w:rPr>
        <w:t>&lt;</w:t>
      </w:r>
      <w:r>
        <w:rPr>
          <w:rFonts w:asciiTheme="majorHAnsi" w:hAnsiTheme="majorHAnsi"/>
          <w:sz w:val="18"/>
          <w:szCs w:val="18"/>
          <w:u w:val="none"/>
          <w:lang w:val="en-GB"/>
        </w:rPr>
        <w:t xml:space="preserve"> 5%</w:t>
      </w:r>
    </w:p>
    <w:p w14:paraId="13224008" w14:textId="0AA0EE11" w:rsidR="004F738F" w:rsidRDefault="004F738F" w:rsidP="003F1CE8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  <w:u w:val="none"/>
          <w:lang w:val="en-GB"/>
        </w:rPr>
      </w:pPr>
      <w:r>
        <w:rPr>
          <w:rFonts w:asciiTheme="majorHAnsi" w:hAnsiTheme="majorHAnsi"/>
          <w:sz w:val="18"/>
          <w:szCs w:val="18"/>
          <w:u w:val="none"/>
          <w:lang w:val="en-GB"/>
        </w:rPr>
        <w:t>If holes were created during the foaming process, no more than 5 holes of diameter 2mm per 1m2 sheet are acceptable.</w:t>
      </w:r>
    </w:p>
    <w:p w14:paraId="20610AF6" w14:textId="51756E53" w:rsidR="004F738F" w:rsidRDefault="004F738F" w:rsidP="003F1CE8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  <w:u w:val="none"/>
          <w:lang w:val="en-GB"/>
        </w:rPr>
      </w:pPr>
      <w:r>
        <w:rPr>
          <w:rFonts w:asciiTheme="majorHAnsi" w:hAnsiTheme="majorHAnsi"/>
          <w:sz w:val="18"/>
          <w:szCs w:val="18"/>
          <w:u w:val="none"/>
          <w:lang w:val="en-GB"/>
        </w:rPr>
        <w:t>This information is presented to the best of our knowledge.</w:t>
      </w:r>
    </w:p>
    <w:p w14:paraId="46130137" w14:textId="70060965" w:rsidR="004F738F" w:rsidRPr="003F1CE8" w:rsidRDefault="004F738F" w:rsidP="003F1CE8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  <w:u w:val="none"/>
          <w:lang w:val="en-GB"/>
        </w:rPr>
      </w:pPr>
      <w:r>
        <w:rPr>
          <w:rFonts w:asciiTheme="majorHAnsi" w:hAnsiTheme="majorHAnsi"/>
          <w:sz w:val="18"/>
          <w:szCs w:val="18"/>
          <w:u w:val="none"/>
          <w:lang w:val="en-GB"/>
        </w:rPr>
        <w:t>Data represents typical values measured on 10mm thick specimen and should be considered as a guideline only.</w:t>
      </w:r>
    </w:p>
    <w:p w14:paraId="6CEA2446" w14:textId="77777777" w:rsidR="003F1CE8" w:rsidRDefault="003F1CE8">
      <w:pPr>
        <w:rPr>
          <w:rFonts w:asciiTheme="majorHAnsi" w:hAnsiTheme="majorHAnsi"/>
          <w:sz w:val="20"/>
          <w:szCs w:val="20"/>
          <w:u w:val="none"/>
          <w:lang w:val="en-GB"/>
        </w:rPr>
      </w:pPr>
    </w:p>
    <w:p w14:paraId="5015294B" w14:textId="745B481B" w:rsidR="00947488" w:rsidRPr="00FB28A4" w:rsidRDefault="003F1CE8">
      <w:pPr>
        <w:rPr>
          <w:rFonts w:asciiTheme="majorHAnsi" w:hAnsiTheme="majorHAnsi"/>
          <w:sz w:val="24"/>
          <w:szCs w:val="24"/>
          <w:u w:val="single"/>
          <w:lang w:val="en-GB"/>
        </w:rPr>
      </w:pPr>
      <w:r>
        <w:rPr>
          <w:rFonts w:asciiTheme="majorHAnsi" w:hAnsiTheme="majorHAnsi"/>
          <w:sz w:val="20"/>
          <w:szCs w:val="20"/>
          <w:u w:val="none"/>
          <w:lang w:val="en-GB"/>
        </w:rPr>
        <w:tab/>
      </w:r>
      <w:r>
        <w:rPr>
          <w:rFonts w:asciiTheme="majorHAnsi" w:hAnsiTheme="majorHAnsi"/>
          <w:sz w:val="20"/>
          <w:szCs w:val="20"/>
          <w:u w:val="none"/>
          <w:lang w:val="en-GB"/>
        </w:rPr>
        <w:tab/>
      </w:r>
    </w:p>
    <w:sectPr w:rsidR="00947488" w:rsidRPr="00FB2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ECD5" w14:textId="77777777" w:rsidR="00773A0F" w:rsidRDefault="00773A0F" w:rsidP="00B96D27">
      <w:r>
        <w:separator/>
      </w:r>
    </w:p>
  </w:endnote>
  <w:endnote w:type="continuationSeparator" w:id="0">
    <w:p w14:paraId="6115AE8B" w14:textId="77777777" w:rsidR="00773A0F" w:rsidRDefault="00773A0F" w:rsidP="00B9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7DD9" w14:textId="77777777" w:rsidR="00033A91" w:rsidRDefault="00033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B5B5" w14:textId="77777777" w:rsidR="00B96D27" w:rsidRPr="000048D8" w:rsidRDefault="00B96D27">
    <w:pPr>
      <w:pStyle w:val="Footer"/>
      <w:rPr>
        <w:color w:val="2E74B5" w:themeColor="accent1" w:themeShade="BF"/>
        <w:sz w:val="16"/>
        <w:szCs w:val="16"/>
        <w:u w:val="none"/>
      </w:rPr>
    </w:pPr>
    <w:r w:rsidRPr="000048D8">
      <w:rPr>
        <w:color w:val="2E74B5" w:themeColor="accent1" w:themeShade="BF"/>
        <w:sz w:val="16"/>
        <w:szCs w:val="16"/>
        <w:u w:val="none"/>
      </w:rPr>
      <w:t>VAT REG NO: 589 1902 96</w:t>
    </w:r>
    <w:r w:rsidRPr="000048D8">
      <w:rPr>
        <w:color w:val="2E74B5" w:themeColor="accent1" w:themeShade="BF"/>
        <w:sz w:val="16"/>
        <w:szCs w:val="16"/>
        <w:u w:val="none"/>
      </w:rPr>
      <w:ptab w:relativeTo="margin" w:alignment="center" w:leader="none"/>
    </w:r>
    <w:r w:rsidRPr="000048D8">
      <w:rPr>
        <w:color w:val="2E74B5" w:themeColor="accent1" w:themeShade="BF"/>
        <w:sz w:val="16"/>
        <w:szCs w:val="16"/>
        <w:u w:val="none"/>
      </w:rPr>
      <w:ptab w:relativeTo="margin" w:alignment="right" w:leader="none"/>
    </w:r>
    <w:r w:rsidR="00C82CE3" w:rsidRPr="000048D8">
      <w:rPr>
        <w:color w:val="2E74B5" w:themeColor="accent1" w:themeShade="BF"/>
        <w:sz w:val="16"/>
        <w:szCs w:val="16"/>
        <w:u w:val="none"/>
      </w:rPr>
      <w:t>REG IN ENGLAND NO: 2645090</w:t>
    </w:r>
  </w:p>
  <w:p w14:paraId="4833C861" w14:textId="77777777" w:rsidR="006E4537" w:rsidRPr="000048D8" w:rsidRDefault="00C82CE3">
    <w:pPr>
      <w:pStyle w:val="Footer"/>
      <w:rPr>
        <w:color w:val="2E74B5" w:themeColor="accent1" w:themeShade="BF"/>
        <w:sz w:val="16"/>
        <w:szCs w:val="16"/>
      </w:rPr>
    </w:pPr>
    <w:r w:rsidRPr="000048D8">
      <w:rPr>
        <w:color w:val="2E74B5" w:themeColor="accent1" w:themeShade="BF"/>
        <w:sz w:val="16"/>
        <w:szCs w:val="16"/>
      </w:rPr>
      <w:tab/>
    </w:r>
  </w:p>
  <w:p w14:paraId="059B1319" w14:textId="77777777" w:rsidR="00C82CE3" w:rsidRPr="000048D8" w:rsidRDefault="006E4537">
    <w:pPr>
      <w:pStyle w:val="Footer"/>
      <w:rPr>
        <w:color w:val="2E74B5" w:themeColor="accent1" w:themeShade="BF"/>
        <w:sz w:val="16"/>
        <w:szCs w:val="16"/>
        <w:u w:val="none"/>
      </w:rPr>
    </w:pPr>
    <w:r w:rsidRPr="000048D8">
      <w:rPr>
        <w:color w:val="2E74B5" w:themeColor="accent1" w:themeShade="BF"/>
        <w:sz w:val="16"/>
        <w:szCs w:val="16"/>
      </w:rPr>
      <w:tab/>
    </w:r>
    <w:r w:rsidR="00C82CE3" w:rsidRPr="000048D8">
      <w:rPr>
        <w:color w:val="2E74B5" w:themeColor="accent1" w:themeShade="BF"/>
        <w:sz w:val="16"/>
        <w:szCs w:val="16"/>
        <w:u w:val="none"/>
      </w:rPr>
      <w:t xml:space="preserve">DIRECTORS: </w:t>
    </w:r>
  </w:p>
  <w:p w14:paraId="2938621A" w14:textId="77777777" w:rsidR="00C82CE3" w:rsidRPr="00947488" w:rsidRDefault="00C82CE3">
    <w:pPr>
      <w:pStyle w:val="Footer"/>
      <w:rPr>
        <w:color w:val="2E74B5" w:themeColor="accent1" w:themeShade="BF"/>
        <w:sz w:val="16"/>
        <w:szCs w:val="16"/>
        <w:u w:val="none"/>
        <w:lang w:val="pt-BR"/>
      </w:rPr>
    </w:pPr>
    <w:r w:rsidRPr="000048D8">
      <w:rPr>
        <w:color w:val="2E74B5" w:themeColor="accent1" w:themeShade="BF"/>
        <w:sz w:val="16"/>
        <w:szCs w:val="16"/>
        <w:u w:val="none"/>
      </w:rPr>
      <w:tab/>
    </w:r>
    <w:r w:rsidRPr="00947488">
      <w:rPr>
        <w:color w:val="2E74B5" w:themeColor="accent1" w:themeShade="BF"/>
        <w:sz w:val="16"/>
        <w:szCs w:val="16"/>
        <w:u w:val="none"/>
        <w:lang w:val="pt-BR"/>
      </w:rPr>
      <w:t>S P EVANS, A N FOGGIN, A D W DALZIEL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BD61" w14:textId="77777777" w:rsidR="00033A91" w:rsidRDefault="00033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8D11" w14:textId="77777777" w:rsidR="00773A0F" w:rsidRDefault="00773A0F" w:rsidP="00B96D27">
      <w:r>
        <w:separator/>
      </w:r>
    </w:p>
  </w:footnote>
  <w:footnote w:type="continuationSeparator" w:id="0">
    <w:p w14:paraId="5770B1A2" w14:textId="77777777" w:rsidR="00773A0F" w:rsidRDefault="00773A0F" w:rsidP="00B9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EDA" w14:textId="77777777" w:rsidR="00033A91" w:rsidRDefault="00033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1DCE" w14:textId="77777777" w:rsidR="00B96D27" w:rsidRPr="00243F3E" w:rsidRDefault="00B96D27" w:rsidP="00752576">
    <w:pPr>
      <w:pStyle w:val="Header"/>
      <w:spacing w:line="276" w:lineRule="auto"/>
      <w:jc w:val="center"/>
      <w:rPr>
        <w:rFonts w:cs="Miriam Fixed"/>
        <w:color w:val="2E74B5" w:themeColor="accent1" w:themeShade="BF"/>
        <w:sz w:val="60"/>
        <w:szCs w:val="60"/>
        <w:u w:val="none"/>
      </w:rPr>
    </w:pPr>
    <w:r w:rsidRPr="00243F3E">
      <w:rPr>
        <w:rFonts w:cs="Miriam Fixed"/>
        <w:color w:val="2E74B5" w:themeColor="accent1" w:themeShade="BF"/>
        <w:sz w:val="60"/>
        <w:szCs w:val="60"/>
        <w:u w:val="none"/>
      </w:rPr>
      <w:t>C</w:t>
    </w:r>
    <w:r w:rsidR="00E8667B">
      <w:rPr>
        <w:rFonts w:cs="Miriam Fixed"/>
        <w:color w:val="2E74B5" w:themeColor="accent1" w:themeShade="BF"/>
        <w:sz w:val="60"/>
        <w:szCs w:val="60"/>
        <w:u w:val="none"/>
      </w:rPr>
      <w:t>ELLTEX</w:t>
    </w:r>
    <w:r w:rsidRPr="00243F3E">
      <w:rPr>
        <w:rFonts w:cs="Miriam Fixed"/>
        <w:color w:val="2E74B5" w:themeColor="accent1" w:themeShade="BF"/>
        <w:sz w:val="60"/>
        <w:szCs w:val="60"/>
        <w:u w:val="none"/>
      </w:rPr>
      <w:t xml:space="preserve"> LTD</w:t>
    </w:r>
  </w:p>
  <w:p w14:paraId="5A3F1DC8" w14:textId="77777777" w:rsidR="00B96D27" w:rsidRPr="00243F3E" w:rsidRDefault="00620197" w:rsidP="00752576">
    <w:pPr>
      <w:pStyle w:val="Header"/>
      <w:spacing w:line="360" w:lineRule="auto"/>
      <w:jc w:val="center"/>
      <w:rPr>
        <w:rFonts w:cs="Miriam Fixed"/>
        <w:color w:val="2E74B5" w:themeColor="accent1" w:themeShade="BF"/>
        <w:sz w:val="18"/>
        <w:szCs w:val="18"/>
        <w:u w:val="none"/>
      </w:rPr>
    </w:pPr>
    <w:r>
      <w:rPr>
        <w:rFonts w:cs="Miriam Fixed"/>
        <w:color w:val="2E74B5" w:themeColor="accent1" w:themeShade="BF"/>
        <w:sz w:val="18"/>
        <w:szCs w:val="18"/>
        <w:u w:val="none"/>
      </w:rPr>
      <w:t>UNIT 12 BLOCK 3 WEDNESBURY TRADING ESTATE WEDNESBURY WS10 7JN</w:t>
    </w:r>
  </w:p>
  <w:p w14:paraId="42667977" w14:textId="77777777" w:rsidR="00B96D27" w:rsidRDefault="00B96D27" w:rsidP="00620197">
    <w:pPr>
      <w:pStyle w:val="Header"/>
      <w:jc w:val="center"/>
      <w:rPr>
        <w:rStyle w:val="Hyperlink"/>
        <w:rFonts w:cs="Miriam Fixed"/>
        <w:color w:val="2E74B5" w:themeColor="accent1" w:themeShade="BF"/>
        <w:sz w:val="18"/>
        <w:szCs w:val="18"/>
        <w:u w:val="none"/>
      </w:rPr>
    </w:pPr>
    <w:r w:rsidRPr="00243F3E">
      <w:rPr>
        <w:rFonts w:cs="Miriam Fixed"/>
        <w:color w:val="2E74B5" w:themeColor="accent1" w:themeShade="BF"/>
        <w:sz w:val="18"/>
        <w:szCs w:val="18"/>
        <w:u w:val="none"/>
      </w:rPr>
      <w:t xml:space="preserve">Tel: 0121 520 3443  Website: </w:t>
    </w:r>
    <w:hyperlink r:id="rId1" w:history="1">
      <w:r w:rsidRPr="00243F3E">
        <w:rPr>
          <w:rStyle w:val="Hyperlink"/>
          <w:rFonts w:cs="Miriam Fixed"/>
          <w:color w:val="2E74B5" w:themeColor="accent1" w:themeShade="BF"/>
          <w:sz w:val="18"/>
          <w:szCs w:val="18"/>
          <w:u w:val="none"/>
        </w:rPr>
        <w:t>www.celltex.co.uk</w:t>
      </w:r>
    </w:hyperlink>
    <w:r w:rsidRPr="00243F3E">
      <w:rPr>
        <w:rFonts w:cs="Miriam Fixed"/>
        <w:color w:val="2E74B5" w:themeColor="accent1" w:themeShade="BF"/>
        <w:sz w:val="18"/>
        <w:szCs w:val="18"/>
        <w:u w:val="none"/>
      </w:rPr>
      <w:t xml:space="preserve">  Email:  </w:t>
    </w:r>
    <w:hyperlink r:id="rId2" w:history="1">
      <w:r w:rsidRPr="00243F3E">
        <w:rPr>
          <w:rStyle w:val="Hyperlink"/>
          <w:rFonts w:cs="Miriam Fixed"/>
          <w:color w:val="2E74B5" w:themeColor="accent1" w:themeShade="BF"/>
          <w:sz w:val="18"/>
          <w:szCs w:val="18"/>
          <w:u w:val="none"/>
        </w:rPr>
        <w:t>sales@celltex.co.uk</w:t>
      </w:r>
    </w:hyperlink>
  </w:p>
  <w:p w14:paraId="704EB513" w14:textId="77777777" w:rsidR="000048D8" w:rsidRDefault="000048D8" w:rsidP="00B96D27">
    <w:pPr>
      <w:pStyle w:val="Header"/>
      <w:jc w:val="center"/>
      <w:rPr>
        <w:rStyle w:val="Hyperlink"/>
        <w:rFonts w:cs="Miriam Fixed"/>
        <w:color w:val="2E74B5" w:themeColor="accent1" w:themeShade="BF"/>
        <w:sz w:val="18"/>
        <w:szCs w:val="18"/>
        <w:u w:val="none"/>
      </w:rPr>
    </w:pPr>
  </w:p>
  <w:p w14:paraId="16859ADB" w14:textId="77777777" w:rsidR="00B96D27" w:rsidRPr="00033A91" w:rsidRDefault="000048D8" w:rsidP="000048D8">
    <w:pPr>
      <w:pStyle w:val="Header"/>
      <w:jc w:val="center"/>
      <w:rPr>
        <w:b/>
        <w:i/>
      </w:rPr>
    </w:pPr>
    <w:r w:rsidRPr="00033A91">
      <w:rPr>
        <w:rFonts w:cs="Miriam Fixed"/>
        <w:b/>
        <w:i/>
        <w:color w:val="2E74B5" w:themeColor="accent1" w:themeShade="BF"/>
        <w:sz w:val="16"/>
        <w:szCs w:val="16"/>
        <w:u w:val="none"/>
      </w:rPr>
      <w:t>Closed Cell Foam and Rubber for the Construction and Acoustic Industries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98B1" w14:textId="77777777" w:rsidR="00033A91" w:rsidRDefault="00033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7E73"/>
    <w:multiLevelType w:val="hybridMultilevel"/>
    <w:tmpl w:val="982C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7B6C"/>
    <w:multiLevelType w:val="hybridMultilevel"/>
    <w:tmpl w:val="B65A3524"/>
    <w:lvl w:ilvl="0" w:tplc="A1721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30B84"/>
    <w:multiLevelType w:val="hybridMultilevel"/>
    <w:tmpl w:val="F3826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318648">
    <w:abstractNumId w:val="1"/>
  </w:num>
  <w:num w:numId="2" w16cid:durableId="1064641551">
    <w:abstractNumId w:val="2"/>
  </w:num>
  <w:num w:numId="3" w16cid:durableId="173123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3FE"/>
    <w:rsid w:val="000048D8"/>
    <w:rsid w:val="00033A91"/>
    <w:rsid w:val="00243F3E"/>
    <w:rsid w:val="002D0464"/>
    <w:rsid w:val="003A7BDA"/>
    <w:rsid w:val="003F1CE8"/>
    <w:rsid w:val="0044573E"/>
    <w:rsid w:val="004770CA"/>
    <w:rsid w:val="004D5D0A"/>
    <w:rsid w:val="004F033A"/>
    <w:rsid w:val="004F738F"/>
    <w:rsid w:val="00505BF6"/>
    <w:rsid w:val="006048BD"/>
    <w:rsid w:val="00620197"/>
    <w:rsid w:val="006B42C2"/>
    <w:rsid w:val="006D0CF9"/>
    <w:rsid w:val="006E4537"/>
    <w:rsid w:val="00717B80"/>
    <w:rsid w:val="00752576"/>
    <w:rsid w:val="00773A0F"/>
    <w:rsid w:val="00776C0F"/>
    <w:rsid w:val="008412A0"/>
    <w:rsid w:val="008479FF"/>
    <w:rsid w:val="008A4739"/>
    <w:rsid w:val="009053FE"/>
    <w:rsid w:val="00947488"/>
    <w:rsid w:val="00994BA8"/>
    <w:rsid w:val="00B0644A"/>
    <w:rsid w:val="00B7273E"/>
    <w:rsid w:val="00B96D27"/>
    <w:rsid w:val="00BA037E"/>
    <w:rsid w:val="00BA2033"/>
    <w:rsid w:val="00C16AD2"/>
    <w:rsid w:val="00C46643"/>
    <w:rsid w:val="00C82CE3"/>
    <w:rsid w:val="00CD1454"/>
    <w:rsid w:val="00E8667B"/>
    <w:rsid w:val="00EB14DC"/>
    <w:rsid w:val="00F2528D"/>
    <w:rsid w:val="00F61C93"/>
    <w:rsid w:val="00FB27BE"/>
    <w:rsid w:val="00F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5737"/>
  <w15:chartTrackingRefBased/>
  <w15:docId w15:val="{E5F26C52-1A52-4763-A915-E3AB68EE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32"/>
      <w:szCs w:val="32"/>
      <w:u w:val="words"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717B80"/>
    <w:pPr>
      <w:spacing w:before="100" w:beforeAutospacing="1" w:after="100" w:afterAutospacing="1"/>
    </w:pPr>
    <w:rPr>
      <w:rFonts w:ascii="Arial" w:hAnsi="Arial" w:cs="Arial"/>
      <w:color w:val="auto"/>
      <w:sz w:val="16"/>
      <w:szCs w:val="16"/>
      <w:u w:val="none"/>
    </w:rPr>
  </w:style>
  <w:style w:type="paragraph" w:styleId="BalloonText">
    <w:name w:val="Balloon Text"/>
    <w:basedOn w:val="Normal"/>
    <w:link w:val="BalloonTextChar"/>
    <w:rsid w:val="00604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48BD"/>
    <w:rPr>
      <w:rFonts w:ascii="Segoe UI" w:hAnsi="Segoe UI" w:cs="Segoe UI"/>
      <w:color w:val="000000"/>
      <w:sz w:val="18"/>
      <w:szCs w:val="18"/>
      <w:u w:val="words" w:color="000000"/>
      <w:lang w:val="en-US" w:eastAsia="en-US"/>
    </w:rPr>
  </w:style>
  <w:style w:type="paragraph" w:styleId="Header">
    <w:name w:val="header"/>
    <w:basedOn w:val="Normal"/>
    <w:link w:val="HeaderChar"/>
    <w:uiPriority w:val="99"/>
    <w:rsid w:val="00B96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D27"/>
    <w:rPr>
      <w:color w:val="000000"/>
      <w:sz w:val="32"/>
      <w:szCs w:val="32"/>
      <w:u w:val="words" w:color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B96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7"/>
    <w:rPr>
      <w:color w:val="000000"/>
      <w:sz w:val="32"/>
      <w:szCs w:val="32"/>
      <w:u w:val="words" w:color="000000"/>
      <w:lang w:val="en-US" w:eastAsia="en-US"/>
    </w:rPr>
  </w:style>
  <w:style w:type="character" w:styleId="Hyperlink">
    <w:name w:val="Hyperlink"/>
    <w:basedOn w:val="DefaultParagraphFont"/>
    <w:rsid w:val="00B96D27"/>
    <w:rPr>
      <w:color w:val="0563C1" w:themeColor="hyperlink"/>
      <w:u w:val="single"/>
    </w:rPr>
  </w:style>
  <w:style w:type="table" w:styleId="TableGrid">
    <w:name w:val="Table Grid"/>
    <w:basedOn w:val="TableNormal"/>
    <w:rsid w:val="0050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947488"/>
  </w:style>
  <w:style w:type="character" w:customStyle="1" w:styleId="DateChar">
    <w:name w:val="Date Char"/>
    <w:basedOn w:val="DefaultParagraphFont"/>
    <w:link w:val="Date"/>
    <w:rsid w:val="00947488"/>
    <w:rPr>
      <w:color w:val="000000"/>
      <w:sz w:val="32"/>
      <w:szCs w:val="32"/>
      <w:u w:val="words"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3F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celltex.co.uk" TargetMode="External"/><Relationship Id="rId1" Type="http://schemas.openxmlformats.org/officeDocument/2006/relationships/hyperlink" Target="http://www.celltex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4DB6-1AEB-418B-9F09-EF1D2938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SHEET</vt:lpstr>
    </vt:vector>
  </TitlesOfParts>
  <Company>Celltex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SHEET</dc:title>
  <dc:subject/>
  <dc:creator>tracy</dc:creator>
  <cp:keywords/>
  <dc:description/>
  <cp:lastModifiedBy>Andrew Foggin</cp:lastModifiedBy>
  <cp:revision>4</cp:revision>
  <cp:lastPrinted>2023-08-11T09:43:00Z</cp:lastPrinted>
  <dcterms:created xsi:type="dcterms:W3CDTF">2017-11-21T15:56:00Z</dcterms:created>
  <dcterms:modified xsi:type="dcterms:W3CDTF">2023-08-11T09:43:00Z</dcterms:modified>
</cp:coreProperties>
</file>